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TOC \o "1-3" \h \u </w:instrText>
      </w:r>
      <w:r>
        <w:fldChar w:fldCharType="separate"/>
      </w:r>
      <w:r>
        <w:fldChar w:fldCharType="begin"/>
      </w:r>
      <w:r>
        <w:instrText xml:space="preserve"> HYPERLINK \l _Toc3748 </w:instrText>
      </w:r>
      <w:r>
        <w:fldChar w:fldCharType="separate"/>
      </w:r>
      <w:r>
        <w:rPr>
          <w:rFonts w:hint="eastAsia"/>
          <w:lang w:val="en-US" w:eastAsia="zh-CN"/>
        </w:rPr>
        <w:t>Laravel书城项目</w:t>
      </w:r>
      <w:r>
        <w:tab/>
      </w:r>
      <w:r>
        <w:fldChar w:fldCharType="begin"/>
      </w:r>
      <w:r>
        <w:instrText xml:space="preserve"> PAGEREF _Toc3748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_Toc26501 </w:instrText>
      </w:r>
      <w:r>
        <w:fldChar w:fldCharType="separate"/>
      </w:r>
      <w:r>
        <w:rPr>
          <w:rFonts w:hint="eastAsia"/>
          <w:lang w:val="en-US" w:eastAsia="zh-CN"/>
        </w:rPr>
        <w:t>项目结构</w:t>
      </w:r>
      <w:r>
        <w:tab/>
      </w:r>
      <w:r>
        <w:fldChar w:fldCharType="begin"/>
      </w:r>
      <w:r>
        <w:instrText xml:space="preserve"> PAGEREF _Toc26501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_Toc10753 </w:instrText>
      </w:r>
      <w:r>
        <w:fldChar w:fldCharType="separate"/>
      </w:r>
      <w:r>
        <w:rPr>
          <w:rFonts w:hint="eastAsia"/>
          <w:lang w:val="en-US" w:eastAsia="zh-CN"/>
        </w:rPr>
        <w:t>项目简介</w:t>
      </w:r>
      <w:r>
        <w:tab/>
      </w:r>
      <w:r>
        <w:fldChar w:fldCharType="begin"/>
      </w:r>
      <w:r>
        <w:instrText xml:space="preserve"> PAGEREF _Toc10753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_Toc30177 </w:instrText>
      </w:r>
      <w:r>
        <w:fldChar w:fldCharType="separate"/>
      </w:r>
      <w:r>
        <w:rPr>
          <w:rFonts w:hint="eastAsia"/>
          <w:lang w:val="en-US" w:eastAsia="zh-CN"/>
        </w:rPr>
        <w:t>快速配置</w:t>
      </w:r>
      <w:r>
        <w:tab/>
      </w:r>
      <w:r>
        <w:fldChar w:fldCharType="begin"/>
      </w:r>
      <w:r>
        <w:instrText xml:space="preserve"> PAGEREF _Toc30177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_Toc10296 </w:instrText>
      </w:r>
      <w:r>
        <w:fldChar w:fldCharType="separate"/>
      </w:r>
      <w:r>
        <w:rPr>
          <w:rFonts w:hint="eastAsia"/>
          <w:lang w:val="en-US" w:eastAsia="zh-CN"/>
        </w:rPr>
        <w:t>数据库设计</w:t>
      </w:r>
      <w:r>
        <w:tab/>
      </w:r>
      <w:r>
        <w:fldChar w:fldCharType="begin"/>
      </w:r>
      <w:r>
        <w:instrText xml:space="preserve"> PAGEREF _Toc10296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_Toc8063 </w:instrText>
      </w:r>
      <w:r>
        <w:fldChar w:fldCharType="separate"/>
      </w:r>
      <w:r>
        <w:rPr>
          <w:rFonts w:hint="eastAsia"/>
          <w:lang w:val="en-US" w:eastAsia="zh-CN"/>
        </w:rPr>
        <w:t>用户表设计</w:t>
      </w:r>
      <w:r>
        <w:tab/>
      </w:r>
      <w:r>
        <w:fldChar w:fldCharType="begin"/>
      </w:r>
      <w:r>
        <w:instrText xml:space="preserve"> PAGEREF _Toc8063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_Toc24116 </w:instrText>
      </w:r>
      <w:r>
        <w:fldChar w:fldCharType="separate"/>
      </w:r>
      <w:r>
        <w:rPr>
          <w:rFonts w:hint="eastAsia"/>
          <w:lang w:val="en-US" w:eastAsia="zh-CN"/>
        </w:rPr>
        <w:t>前台成员表</w:t>
      </w:r>
      <w:r>
        <w:tab/>
      </w:r>
      <w:r>
        <w:fldChar w:fldCharType="begin"/>
      </w:r>
      <w:r>
        <w:instrText xml:space="preserve"> PAGEREF _Toc24116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_Toc1577 </w:instrText>
      </w:r>
      <w:r>
        <w:fldChar w:fldCharType="separate"/>
      </w:r>
      <w:r>
        <w:rPr>
          <w:rFonts w:hint="eastAsia"/>
          <w:lang w:val="en-US" w:eastAsia="zh-CN"/>
        </w:rPr>
        <w:t>成品类别表</w:t>
      </w:r>
      <w:r>
        <w:tab/>
      </w:r>
      <w:r>
        <w:fldChar w:fldCharType="begin"/>
      </w:r>
      <w:r>
        <w:instrText xml:space="preserve"> PAGEREF _Toc1577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_Toc11513 </w:instrText>
      </w:r>
      <w:r>
        <w:fldChar w:fldCharType="separate"/>
      </w:r>
      <w:r>
        <w:rPr>
          <w:rFonts w:hint="eastAsia"/>
          <w:lang w:val="en-US" w:eastAsia="zh-CN"/>
        </w:rPr>
        <w:t>模型创建</w:t>
      </w:r>
      <w:r>
        <w:tab/>
      </w:r>
      <w:r>
        <w:fldChar w:fldCharType="begin"/>
      </w:r>
      <w:r>
        <w:instrText xml:space="preserve"> PAGEREF _Toc11513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_Toc15280 </w:instrText>
      </w:r>
      <w:r>
        <w:fldChar w:fldCharType="separate"/>
      </w:r>
      <w:r>
        <w:rPr>
          <w:rFonts w:hint="eastAsia"/>
          <w:lang w:val="en-US" w:eastAsia="zh-CN"/>
        </w:rPr>
        <w:t>关联数据库时间戳</w:t>
      </w:r>
      <w:r>
        <w:tab/>
      </w:r>
      <w:r>
        <w:fldChar w:fldCharType="begin"/>
      </w:r>
      <w:r>
        <w:instrText xml:space="preserve"> PAGEREF _Toc15280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_Toc10376 </w:instrText>
      </w:r>
      <w:r>
        <w:fldChar w:fldCharType="separate"/>
      </w:r>
      <w:r>
        <w:rPr>
          <w:rFonts w:hint="eastAsia"/>
          <w:lang w:val="en-US" w:eastAsia="zh-CN"/>
        </w:rPr>
        <w:t>前端的统一统一封装</w:t>
      </w:r>
      <w:r>
        <w:tab/>
      </w:r>
      <w:r>
        <w:fldChar w:fldCharType="begin"/>
      </w:r>
      <w:r>
        <w:instrText xml:space="preserve"> PAGEREF _Toc10376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_Toc28597 </w:instrText>
      </w:r>
      <w:r>
        <w:fldChar w:fldCharType="separate"/>
      </w:r>
      <w:r>
        <w:rPr>
          <w:rFonts w:hint="eastAsia"/>
          <w:lang w:val="en-US" w:eastAsia="zh-CN"/>
        </w:rPr>
        <w:t>注册</w:t>
      </w:r>
      <w:r>
        <w:tab/>
      </w:r>
      <w:r>
        <w:fldChar w:fldCharType="begin"/>
      </w:r>
      <w:r>
        <w:instrText xml:space="preserve"> PAGEREF _Toc28597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_Toc9985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手机注册</w:t>
      </w:r>
      <w:r>
        <w:tab/>
      </w:r>
      <w:r>
        <w:fldChar w:fldCharType="begin"/>
      </w:r>
      <w:r>
        <w:instrText xml:space="preserve"> PAGEREF _Toc9985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_Toc30935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手机验证码创建表</w:t>
      </w:r>
      <w:r>
        <w:tab/>
      </w:r>
      <w:r>
        <w:fldChar w:fldCharType="begin"/>
      </w:r>
      <w:r>
        <w:instrText xml:space="preserve"> PAGEREF _Toc30935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_Toc404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判断注册是否激活账号</w:t>
      </w:r>
      <w:r>
        <w:tab/>
      </w:r>
      <w:r>
        <w:fldChar w:fldCharType="begin"/>
      </w:r>
      <w:r>
        <w:instrText xml:space="preserve"> PAGEREF _Toc404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_Toc31820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邮箱校验专用表</w:t>
      </w:r>
      <w:r>
        <w:tab/>
      </w:r>
      <w:r>
        <w:fldChar w:fldCharType="begin"/>
      </w:r>
      <w:r>
        <w:instrText xml:space="preserve"> PAGEREF _Toc31820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_Toc24134 </w:instrText>
      </w:r>
      <w:r>
        <w:fldChar w:fldCharType="separate"/>
      </w:r>
      <w:r>
        <w:rPr>
          <w:rFonts w:hint="eastAsia"/>
          <w:lang w:val="en-US" w:eastAsia="zh-CN"/>
        </w:rPr>
        <w:t>购物车Cookie的使用</w:t>
      </w:r>
      <w:r>
        <w:tab/>
      </w:r>
      <w:r>
        <w:fldChar w:fldCharType="begin"/>
      </w:r>
      <w:r>
        <w:instrText xml:space="preserve"> PAGEREF _Toc24134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_Toc20262 </w:instrText>
      </w:r>
      <w:r>
        <w:fldChar w:fldCharType="separate"/>
      </w:r>
      <w:r>
        <w:rPr>
          <w:rFonts w:hint="default" w:ascii="Verdana" w:hAnsi="Verdana" w:cs="Verdana"/>
          <w:i w:val="0"/>
          <w:caps w:val="0"/>
          <w:spacing w:val="0"/>
          <w:szCs w:val="42"/>
          <w:shd w:val="clear" w:fill="FFFFFF"/>
        </w:rPr>
        <w:t>Laravel5中Cookie的使用</w:t>
      </w:r>
      <w:r>
        <w:tab/>
      </w:r>
      <w:r>
        <w:fldChar w:fldCharType="begin"/>
      </w:r>
      <w:r>
        <w:instrText xml:space="preserve"> PAGEREF _Toc20262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_Toc20628 </w:instrText>
      </w:r>
      <w:r>
        <w:fldChar w:fldCharType="separate"/>
      </w:r>
      <w:r>
        <w:rPr>
          <w:rFonts w:hint="eastAsia"/>
          <w:lang w:val="en-US" w:eastAsia="zh-CN"/>
        </w:rPr>
        <w:t>在购物车点击结算时，使用中间件判断用户是否已经登录了</w:t>
      </w:r>
      <w:r>
        <w:tab/>
      </w:r>
      <w:r>
        <w:fldChar w:fldCharType="begin"/>
      </w:r>
      <w:r>
        <w:instrText xml:space="preserve"> PAGEREF _Toc20628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_Toc18128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登录成功返回最后一个登录的页面</w:t>
      </w:r>
      <w:r>
        <w:tab/>
      </w:r>
      <w:r>
        <w:fldChar w:fldCharType="begin"/>
      </w:r>
      <w:r>
        <w:instrText xml:space="preserve"> PAGEREF _Toc18128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_Toc20601 </w:instrText>
      </w:r>
      <w:r>
        <w:fldChar w:fldCharType="separate"/>
      </w:r>
      <w:r>
        <w:rPr>
          <w:rFonts w:hint="eastAsia"/>
          <w:szCs w:val="28"/>
          <w:lang w:val="en-US" w:eastAsia="zh-CN"/>
        </w:rPr>
        <w:t>购物车同步</w:t>
      </w:r>
      <w:r>
        <w:tab/>
      </w:r>
      <w:r>
        <w:fldChar w:fldCharType="begin"/>
      </w:r>
      <w:r>
        <w:instrText xml:space="preserve"> PAGEREF _Toc20601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_Toc6805 </w:instrText>
      </w:r>
      <w:r>
        <w:fldChar w:fldCharType="separate"/>
      </w:r>
      <w:r>
        <w:rPr>
          <w:rFonts w:hint="eastAsia"/>
          <w:lang w:val="en-US" w:eastAsia="zh-CN"/>
        </w:rPr>
        <w:t>生成订单的操作</w:t>
      </w:r>
      <w:r>
        <w:tab/>
      </w:r>
      <w:r>
        <w:fldChar w:fldCharType="begin"/>
      </w:r>
      <w:r>
        <w:instrText xml:space="preserve"> PAGEREF _Toc6805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_Toc17000 </w:instrText>
      </w:r>
      <w:r>
        <w:fldChar w:fldCharType="separate"/>
      </w:r>
      <w:r>
        <w:rPr>
          <w:rFonts w:hint="eastAsia"/>
          <w:lang w:val="en-US" w:eastAsia="zh-CN"/>
        </w:rPr>
        <w:t>支付宝和微信支付</w:t>
      </w:r>
      <w:r>
        <w:tab/>
      </w:r>
      <w:r>
        <w:fldChar w:fldCharType="begin"/>
      </w:r>
      <w:r>
        <w:instrText xml:space="preserve"> PAGEREF _Toc17000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5"/>
        <w:tabs>
          <w:tab w:val="right" w:leader="dot" w:pos="8306"/>
        </w:tabs>
      </w:pPr>
      <w:r>
        <w:fldChar w:fldCharType="begin"/>
      </w:r>
      <w:r>
        <w:instrText xml:space="preserve"> HYPERLINK \l _Toc17960 </w:instrText>
      </w:r>
      <w:r>
        <w:fldChar w:fldCharType="separate"/>
      </w:r>
      <w:r>
        <w:rPr>
          <w:rFonts w:hint="eastAsia"/>
          <w:lang w:val="en-US" w:eastAsia="zh-CN"/>
        </w:rPr>
        <w:t>这两个视频讲的很详细，但是我没有支付宝的企业账号，一直没有办法去做，可以以后做的时候看看这个视频</w:t>
      </w:r>
      <w:r>
        <w:tab/>
      </w:r>
      <w:r>
        <w:fldChar w:fldCharType="begin"/>
      </w:r>
      <w:r>
        <w:instrText xml:space="preserve"> PAGEREF _Toc17960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3748"/>
      <w:r>
        <w:rPr>
          <w:rFonts w:hint="eastAsia"/>
          <w:lang w:val="en-US" w:eastAsia="zh-CN"/>
        </w:rPr>
        <w:t>Laravel书城项目</w:t>
      </w:r>
      <w:bookmarkEnd w:id="0"/>
    </w:p>
    <w:p>
      <w:pPr>
        <w:pStyle w:val="3"/>
        <w:rPr>
          <w:rFonts w:hint="eastAsia" w:eastAsia="黑体"/>
          <w:lang w:val="en-US" w:eastAsia="zh-CN"/>
        </w:rPr>
      </w:pPr>
      <w:bookmarkStart w:id="1" w:name="_Toc26501"/>
      <w:r>
        <w:rPr>
          <w:rFonts w:hint="eastAsia"/>
          <w:lang w:val="en-US" w:eastAsia="zh-CN"/>
        </w:rPr>
        <w:t>项目结构</w:t>
      </w:r>
      <w:bookmarkEnd w:id="1"/>
    </w:p>
    <w:p>
      <w:r>
        <w:drawing>
          <wp:inline distT="0" distB="0" distL="114300" distR="114300">
            <wp:extent cx="5265420" cy="1935480"/>
            <wp:effectExtent l="0" t="0" r="1143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32865"/>
            <wp:effectExtent l="0" t="0" r="698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43910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4595"/>
            <wp:effectExtent l="0" t="0" r="444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49880"/>
            <wp:effectExtent l="0" t="0" r="1079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" w:name="_Toc10753"/>
      <w:r>
        <w:rPr>
          <w:rFonts w:hint="eastAsia"/>
          <w:lang w:val="en-US" w:eastAsia="zh-CN"/>
        </w:rPr>
        <w:t>项目简介</w:t>
      </w:r>
      <w:bookmarkEnd w:id="2"/>
    </w:p>
    <w:p>
      <w:r>
        <w:drawing>
          <wp:inline distT="0" distB="0" distL="114300" distR="114300">
            <wp:extent cx="5269230" cy="6546850"/>
            <wp:effectExtent l="0" t="0" r="762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4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1890" cy="3942715"/>
            <wp:effectExtent l="0" t="0" r="1016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94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165" cy="1838325"/>
            <wp:effectExtent l="0" t="0" r="63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6665" cy="3266440"/>
            <wp:effectExtent l="0" t="0" r="63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" w:name="_Toc30177"/>
      <w:r>
        <w:rPr>
          <w:rFonts w:hint="eastAsia"/>
          <w:lang w:val="en-US" w:eastAsia="zh-CN"/>
        </w:rPr>
        <w:t>快速配置</w:t>
      </w:r>
      <w:bookmarkEnd w:id="3"/>
    </w:p>
    <w:p>
      <w:pPr>
        <w:rPr>
          <w:lang w:val="en-US"/>
        </w:rPr>
      </w:pPr>
      <w:r>
        <w:drawing>
          <wp:inline distT="0" distB="0" distL="114300" distR="114300">
            <wp:extent cx="5274310" cy="39363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874260"/>
            <wp:effectExtent l="0" t="0" r="889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7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43835"/>
            <wp:effectExtent l="0" t="0" r="444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04440"/>
            <wp:effectExtent l="0" t="0" r="317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10055"/>
            <wp:effectExtent l="0" t="0" r="317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" w:name="_Toc10296"/>
      <w:r>
        <w:rPr>
          <w:rFonts w:hint="eastAsia"/>
          <w:lang w:val="en-US" w:eastAsia="zh-CN"/>
        </w:rPr>
        <w:t>数据库设计</w:t>
      </w:r>
      <w:bookmarkEnd w:id="4"/>
    </w:p>
    <w:p>
      <w:pPr>
        <w:pStyle w:val="4"/>
        <w:rPr>
          <w:rFonts w:hint="eastAsia"/>
          <w:lang w:val="en-US" w:eastAsia="zh-CN"/>
        </w:rPr>
      </w:pPr>
      <w:bookmarkStart w:id="5" w:name="_Toc8063"/>
      <w:r>
        <w:rPr>
          <w:rFonts w:hint="eastAsia"/>
          <w:lang w:val="en-US" w:eastAsia="zh-CN"/>
        </w:rPr>
        <w:t>用户表设计</w:t>
      </w:r>
      <w:bookmarkEnd w:id="5"/>
    </w:p>
    <w:p>
      <w:r>
        <w:drawing>
          <wp:inline distT="0" distB="0" distL="114300" distR="114300">
            <wp:extent cx="5269230" cy="105918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" w:name="_Toc24116"/>
      <w:r>
        <w:rPr>
          <w:rFonts w:hint="eastAsia"/>
          <w:lang w:val="en-US" w:eastAsia="zh-CN"/>
        </w:rPr>
        <w:t>前台成员表</w:t>
      </w:r>
      <w:bookmarkEnd w:id="6"/>
    </w:p>
    <w:p>
      <w:r>
        <w:drawing>
          <wp:inline distT="0" distB="0" distL="114300" distR="114300">
            <wp:extent cx="5273675" cy="1553210"/>
            <wp:effectExtent l="0" t="0" r="317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" w:name="_Toc1577"/>
      <w:r>
        <w:rPr>
          <w:rFonts w:hint="eastAsia"/>
          <w:lang w:val="en-US" w:eastAsia="zh-CN"/>
        </w:rPr>
        <w:t>成品类别表</w:t>
      </w:r>
      <w:bookmarkEnd w:id="7"/>
    </w:p>
    <w:p>
      <w:r>
        <w:drawing>
          <wp:inline distT="0" distB="0" distL="114300" distR="114300">
            <wp:extent cx="5270500" cy="1552575"/>
            <wp:effectExtent l="0" t="0" r="635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50135"/>
            <wp:effectExtent l="0" t="0" r="508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08455"/>
            <wp:effectExtent l="0" t="0" r="381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66545"/>
            <wp:effectExtent l="0" t="0" r="9525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98115"/>
            <wp:effectExtent l="0" t="0" r="698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" w:name="_Toc11513"/>
      <w:r>
        <w:rPr>
          <w:rFonts w:hint="eastAsia"/>
          <w:lang w:val="en-US" w:eastAsia="zh-CN"/>
        </w:rPr>
        <w:t>模型创建</w:t>
      </w:r>
      <w:bookmarkEnd w:id="8"/>
    </w:p>
    <w:p>
      <w:pPr>
        <w:pStyle w:val="4"/>
        <w:rPr>
          <w:rFonts w:hint="eastAsia" w:eastAsiaTheme="minorEastAsia"/>
          <w:lang w:val="en-US" w:eastAsia="zh-CN"/>
        </w:rPr>
      </w:pPr>
      <w:bookmarkStart w:id="9" w:name="_Toc15280"/>
      <w:r>
        <w:rPr>
          <w:rFonts w:hint="eastAsia"/>
          <w:lang w:val="en-US" w:eastAsia="zh-CN"/>
        </w:rPr>
        <w:t>关联数据库时间戳</w:t>
      </w:r>
      <w:bookmarkEnd w:id="9"/>
    </w:p>
    <w:p>
      <w:r>
        <w:drawing>
          <wp:inline distT="0" distB="0" distL="114300" distR="114300">
            <wp:extent cx="5267325" cy="2028190"/>
            <wp:effectExtent l="0" t="0" r="9525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" w:name="_Toc10376"/>
      <w:r>
        <w:rPr>
          <w:rFonts w:hint="eastAsia"/>
          <w:lang w:val="en-US" w:eastAsia="zh-CN"/>
        </w:rPr>
        <w:t>前端的统一统一封装</w:t>
      </w:r>
      <w:bookmarkEnd w:id="1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保证样式和JS控制分离，如果是统一都要使用的，我们进行封装，但是由于每个页面都可能拥有自己属于的样式和js脚本，这样我们需要进行单独的添加，不要都放到一起，这样会降低运行的效率</w:t>
      </w:r>
      <w:r>
        <w:rPr>
          <w:rFonts w:hint="default"/>
          <w:lang w:val="en-US" w:eastAsia="zh-CN"/>
        </w:rPr>
        <w:t>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统一使用的代码写入公共代码库，减少子页面重复写，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但是有单独页面特殊功能的内容，我们最好写到子页面，不要写到主页面上</w:t>
      </w:r>
    </w:p>
    <w:p>
      <w:r>
        <w:drawing>
          <wp:inline distT="0" distB="0" distL="114300" distR="114300">
            <wp:extent cx="5273675" cy="1985010"/>
            <wp:effectExtent l="0" t="0" r="3175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165" cy="4142740"/>
            <wp:effectExtent l="0" t="0" r="63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由于每个页面都可能需要用到各种各样的JS组件，例如Dialog等</w:t>
      </w:r>
    </w:p>
    <w:p>
      <w:r>
        <w:drawing>
          <wp:inline distT="0" distB="0" distL="114300" distR="114300">
            <wp:extent cx="3714115" cy="2038350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14445"/>
            <wp:effectExtent l="0" t="0" r="4445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" w:name="_Toc28597"/>
      <w:r>
        <w:rPr>
          <w:rFonts w:hint="eastAsia"/>
          <w:lang w:val="en-US" w:eastAsia="zh-CN"/>
        </w:rPr>
        <w:t>注册</w:t>
      </w:r>
      <w:bookmarkEnd w:id="11"/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2" w:name="_Toc9985"/>
      <w:r>
        <w:rPr>
          <w:rFonts w:hint="eastAsia"/>
          <w:sz w:val="28"/>
          <w:szCs w:val="28"/>
          <w:lang w:val="en-US" w:eastAsia="zh-CN"/>
        </w:rPr>
        <w:t>手机注册</w:t>
      </w:r>
      <w:bookmarkEnd w:id="12"/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短信验证码</w:t>
      </w:r>
    </w:p>
    <w:p>
      <w:pPr>
        <w:ind w:firstLine="420" w:firstLineChars="0"/>
      </w:pPr>
    </w:p>
    <w:p>
      <w:pPr>
        <w:ind w:firstLine="420" w:firstLineChars="0"/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3" w:name="_Toc30935"/>
      <w:r>
        <w:rPr>
          <w:rFonts w:hint="eastAsia"/>
          <w:sz w:val="28"/>
          <w:szCs w:val="28"/>
          <w:lang w:val="en-US" w:eastAsia="zh-CN"/>
        </w:rPr>
        <w:t>手机验证码创建表</w:t>
      </w:r>
      <w:bookmarkEnd w:id="13"/>
    </w:p>
    <w:p>
      <w:r>
        <w:drawing>
          <wp:inline distT="0" distB="0" distL="114300" distR="114300">
            <wp:extent cx="5269230" cy="2852420"/>
            <wp:effectExtent l="0" t="0" r="7620" b="508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由于是使用移动端的显示来处理，所以我们提交页面的内容将使用ajax来进行提交与处理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3360"/>
            <wp:effectExtent l="0" t="0" r="6350" b="1524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724785"/>
            <wp:effectExtent l="0" t="0" r="14605" b="1841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2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78175"/>
            <wp:effectExtent l="0" t="0" r="6350" b="317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318635"/>
            <wp:effectExtent l="0" t="0" r="7620" b="571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1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06955"/>
            <wp:effectExtent l="0" t="0" r="3810" b="1714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4" w:name="_Toc404"/>
      <w:r>
        <w:rPr>
          <w:rFonts w:hint="eastAsia"/>
          <w:sz w:val="28"/>
          <w:szCs w:val="28"/>
          <w:lang w:val="en-US" w:eastAsia="zh-CN"/>
        </w:rPr>
        <w:t>判断注册是否激活账号</w:t>
      </w:r>
      <w:bookmarkEnd w:id="14"/>
    </w:p>
    <w:p>
      <w:r>
        <w:drawing>
          <wp:inline distT="0" distB="0" distL="114300" distR="114300">
            <wp:extent cx="5260975" cy="2955290"/>
            <wp:effectExtent l="0" t="0" r="15875" b="1651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5" w:name="_Toc31820"/>
      <w:r>
        <w:rPr>
          <w:rFonts w:hint="eastAsia"/>
          <w:sz w:val="28"/>
          <w:szCs w:val="28"/>
          <w:lang w:val="en-US" w:eastAsia="zh-CN"/>
        </w:rPr>
        <w:t>邮箱校验专用表</w:t>
      </w:r>
      <w:bookmarkEnd w:id="15"/>
    </w:p>
    <w:p>
      <w:r>
        <w:drawing>
          <wp:inline distT="0" distB="0" distL="114300" distR="114300">
            <wp:extent cx="5260975" cy="2955290"/>
            <wp:effectExtent l="0" t="0" r="15875" b="1651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27655"/>
            <wp:effectExtent l="0" t="0" r="12700" b="1079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登录的代码</w:t>
      </w:r>
    </w:p>
    <w:p>
      <w:r>
        <w:drawing>
          <wp:inline distT="0" distB="0" distL="114300" distR="114300">
            <wp:extent cx="5273040" cy="4376420"/>
            <wp:effectExtent l="0" t="0" r="3810" b="508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7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01110"/>
            <wp:effectExtent l="0" t="0" r="5715" b="889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19805"/>
            <wp:effectExtent l="0" t="0" r="3810" b="444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16" w:name="_Toc24134"/>
      <w:r>
        <w:rPr>
          <w:rFonts w:hint="eastAsia"/>
          <w:lang w:val="en-US" w:eastAsia="zh-CN"/>
        </w:rPr>
        <w:t>购物车Cookie的使用</w:t>
      </w:r>
      <w:bookmarkEnd w:id="16"/>
    </w:p>
    <w:p>
      <w:pPr>
        <w:pStyle w:val="4"/>
      </w:pPr>
      <w:bookmarkStart w:id="17" w:name="_Toc20262"/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"http://www.cnblogs.com/phpper/p/6801678.html" </w:instrText>
      </w:r>
      <w:r>
        <w:rPr>
          <w:rFonts w:hint="default"/>
        </w:rPr>
        <w:fldChar w:fldCharType="separate"/>
      </w:r>
      <w:r>
        <w:rPr>
          <w:rStyle w:val="9"/>
          <w:rFonts w:hint="default" w:ascii="Verdana" w:hAnsi="Verdana" w:cs="Verdana"/>
          <w:i w:val="0"/>
          <w:caps w:val="0"/>
          <w:color w:val="333333"/>
          <w:spacing w:val="0"/>
          <w:szCs w:val="42"/>
          <w:u w:val="none"/>
          <w:shd w:val="clear" w:fill="FFFFFF"/>
        </w:rPr>
        <w:t>Laravel5中Cookie的使用</w:t>
      </w:r>
      <w:r>
        <w:rPr>
          <w:rFonts w:hint="default"/>
        </w:rPr>
        <w:fldChar w:fldCharType="end"/>
      </w:r>
      <w:bookmarkEnd w:id="1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"http://www.cnblogs.com/phpper/p/6801678.html"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http://www.cnblogs.com/phpper/p/6801678.html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8" w:name="_Toc20628"/>
      <w:r>
        <w:rPr>
          <w:rFonts w:hint="eastAsia"/>
          <w:lang w:val="en-US" w:eastAsia="zh-CN"/>
        </w:rPr>
        <w:t>在购物车点击结算时，使用中间件判断用户是否已经登录了</w:t>
      </w:r>
      <w:bookmarkEnd w:id="18"/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3459480"/>
            <wp:effectExtent l="0" t="0" r="8255" b="762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32990"/>
            <wp:effectExtent l="0" t="0" r="8255" b="1016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添加多个方法的中间件拦截组</w:t>
      </w:r>
    </w:p>
    <w:p>
      <w:r>
        <w:drawing>
          <wp:inline distT="0" distB="0" distL="114300" distR="114300">
            <wp:extent cx="5270500" cy="817245"/>
            <wp:effectExtent l="0" t="0" r="6350" b="190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9" w:name="_Toc18128"/>
      <w:r>
        <w:rPr>
          <w:rFonts w:hint="eastAsia"/>
          <w:sz w:val="28"/>
          <w:szCs w:val="28"/>
          <w:lang w:val="en-US" w:eastAsia="zh-CN"/>
        </w:rPr>
        <w:t>登录成功返回最后一个登录的页面</w:t>
      </w:r>
      <w:bookmarkEnd w:id="19"/>
    </w:p>
    <w:p>
      <w:r>
        <w:drawing>
          <wp:inline distT="0" distB="0" distL="114300" distR="114300">
            <wp:extent cx="5267325" cy="2996565"/>
            <wp:effectExtent l="0" t="0" r="9525" b="1333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2570"/>
            <wp:effectExtent l="0" t="0" r="6350" b="1778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54885"/>
            <wp:effectExtent l="0" t="0" r="5715" b="1206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495040"/>
            <wp:effectExtent l="0" t="0" r="10795" b="1016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0" w:name="_Toc20601"/>
      <w:r>
        <w:rPr>
          <w:rFonts w:hint="eastAsia"/>
          <w:sz w:val="28"/>
          <w:szCs w:val="28"/>
          <w:lang w:val="en-US" w:eastAsia="zh-CN"/>
        </w:rPr>
        <w:t>购物车同步</w:t>
      </w:r>
      <w:bookmarkEnd w:id="20"/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离线账户同步购物车到数据表，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非离线账户添加购物车商品到数据表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1" w:name="_Toc6805"/>
      <w:r>
        <w:rPr>
          <w:rFonts w:hint="eastAsia"/>
          <w:lang w:val="en-US" w:eastAsia="zh-CN"/>
        </w:rPr>
        <w:t>生成订单的操作</w:t>
      </w:r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创建订单表</w:t>
      </w:r>
    </w:p>
    <w:p>
      <w:r>
        <w:drawing>
          <wp:inline distT="0" distB="0" distL="114300" distR="114300">
            <wp:extent cx="5266055" cy="3495040"/>
            <wp:effectExtent l="0" t="0" r="10795" b="1016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2" w:name="_Toc17000"/>
      <w:r>
        <w:rPr>
          <w:rFonts w:hint="eastAsia"/>
          <w:lang w:val="en-US" w:eastAsia="zh-CN"/>
        </w:rPr>
        <w:t>支付宝和微信支付</w:t>
      </w:r>
      <w:bookmarkEnd w:id="22"/>
    </w:p>
    <w:p>
      <w:pPr>
        <w:pStyle w:val="4"/>
        <w:rPr>
          <w:rFonts w:hint="eastAsia"/>
          <w:lang w:val="en-US" w:eastAsia="zh-CN"/>
        </w:rPr>
      </w:pPr>
      <w:bookmarkStart w:id="23" w:name="_Toc17960"/>
      <w:r>
        <w:rPr>
          <w:rFonts w:hint="eastAsia"/>
          <w:lang w:val="en-US" w:eastAsia="zh-CN"/>
        </w:rPr>
        <w:t>这两个视频讲的很详细，但是我没有支付宝的企业账号，一直没有办法去做，可以以后做的时候看看这个视频</w:t>
      </w:r>
      <w:bookmarkEnd w:id="23"/>
    </w:p>
    <w:p>
      <w:pPr>
        <w:rPr>
          <w:rFonts w:hint="eastAsia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防止因为我们的内容防止支付宝正常的工作</w:t>
      </w:r>
    </w:p>
    <w:p>
      <w:r>
        <w:drawing>
          <wp:inline distT="0" distB="0" distL="114300" distR="114300">
            <wp:extent cx="5266690" cy="4183380"/>
            <wp:effectExtent l="0" t="0" r="10160" b="762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8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多写日志</w:t>
      </w:r>
    </w:p>
    <w:p>
      <w:r>
        <w:drawing>
          <wp:inline distT="0" distB="0" distL="114300" distR="114300">
            <wp:extent cx="5271135" cy="3508375"/>
            <wp:effectExtent l="0" t="0" r="5715" b="1587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5690235"/>
            <wp:effectExtent l="0" t="0" r="8255" b="5715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9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由于微信的获取access</w:t>
      </w:r>
      <w:r>
        <w:rPr>
          <w:rFonts w:hint="default"/>
          <w:lang w:val="en-US" w:eastAsia="zh-CN"/>
        </w:rPr>
        <w:t>_</w:t>
      </w:r>
      <w:r>
        <w:rPr>
          <w:rFonts w:hint="eastAsia"/>
          <w:lang w:val="en-US" w:eastAsia="zh-CN"/>
        </w:rPr>
        <w:t>token都是限制每天2000次，所以呀必须使用Cache来进行保存和处理的</w:t>
      </w:r>
    </w:p>
    <w:p>
      <w:r>
        <w:drawing>
          <wp:inline distT="0" distB="0" distL="114300" distR="114300">
            <wp:extent cx="5265420" cy="489585"/>
            <wp:effectExtent l="0" t="0" r="11430" b="571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后台效果</w:t>
      </w:r>
    </w:p>
    <w:p/>
    <w:p>
      <w:r>
        <w:drawing>
          <wp:inline distT="0" distB="0" distL="114300" distR="114300">
            <wp:extent cx="5271770" cy="2885440"/>
            <wp:effectExtent l="0" t="0" r="5080" b="1016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还有使用gulp</w:t>
      </w:r>
      <w:r>
        <w:rPr>
          <w:rFonts w:hint="default"/>
          <w:lang w:val="en-US" w:eastAsia="zh-CN"/>
        </w:rPr>
        <w:t>.js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和oss对象存储和cdn配合使用的内容没有写出来，其实理解这些原理就可以了</w:t>
      </w:r>
      <w:bookmarkStart w:id="24" w:name="_GoBack"/>
      <w:bookmarkEnd w:id="24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9E5AD3"/>
    <w:rsid w:val="0D206695"/>
    <w:rsid w:val="0D40467F"/>
    <w:rsid w:val="10105029"/>
    <w:rsid w:val="11550305"/>
    <w:rsid w:val="137523D7"/>
    <w:rsid w:val="154D682E"/>
    <w:rsid w:val="16F13886"/>
    <w:rsid w:val="17F255AD"/>
    <w:rsid w:val="18B4283D"/>
    <w:rsid w:val="197A5FFD"/>
    <w:rsid w:val="1B754B2B"/>
    <w:rsid w:val="1F7C673C"/>
    <w:rsid w:val="2201118A"/>
    <w:rsid w:val="222F7F34"/>
    <w:rsid w:val="23766C50"/>
    <w:rsid w:val="24123525"/>
    <w:rsid w:val="248A4E38"/>
    <w:rsid w:val="27C97CBE"/>
    <w:rsid w:val="2BD14672"/>
    <w:rsid w:val="2CE40D06"/>
    <w:rsid w:val="2E607BB6"/>
    <w:rsid w:val="2F54088C"/>
    <w:rsid w:val="31755C93"/>
    <w:rsid w:val="32A14A49"/>
    <w:rsid w:val="389479C0"/>
    <w:rsid w:val="3CAE5599"/>
    <w:rsid w:val="3FB85B45"/>
    <w:rsid w:val="406C5D5A"/>
    <w:rsid w:val="45610DA0"/>
    <w:rsid w:val="474170B1"/>
    <w:rsid w:val="478E71EE"/>
    <w:rsid w:val="49C547BB"/>
    <w:rsid w:val="4BFC2BDA"/>
    <w:rsid w:val="4CA93867"/>
    <w:rsid w:val="4F7E01D5"/>
    <w:rsid w:val="50AC79E4"/>
    <w:rsid w:val="51CF2ED5"/>
    <w:rsid w:val="51E9264F"/>
    <w:rsid w:val="521D2C55"/>
    <w:rsid w:val="54323B53"/>
    <w:rsid w:val="5C2302F3"/>
    <w:rsid w:val="5E1F461F"/>
    <w:rsid w:val="5EF60750"/>
    <w:rsid w:val="6117708D"/>
    <w:rsid w:val="65FB1A3B"/>
    <w:rsid w:val="6A081D3F"/>
    <w:rsid w:val="6D423749"/>
    <w:rsid w:val="6EB04939"/>
    <w:rsid w:val="6F1E3441"/>
    <w:rsid w:val="72E96FD0"/>
    <w:rsid w:val="73327BAB"/>
    <w:rsid w:val="75FE66D5"/>
    <w:rsid w:val="7BE067E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character" w:styleId="9">
    <w:name w:val="Hyperlink"/>
    <w:basedOn w:val="8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2017-09-13T16:25:59Z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